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FTT hearing-bundle front matter and assembly pack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Create the cover, status record, index and assembly/service checks for the final hearing bundle.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The FTT directions require a hearing bundle and identify who prepares, agrees and serves it.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treat CPR bundle rules as automatically binding, ignore A/R page labels where the directions require them, or exceed page limits without permission.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latest FTT directions or order, including the paragraph, deadline, format and recipients for this task.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case reference and the correct names of every party.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Every party’s proposed documents and the agreed issue list.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final PDF/page set or source files to paginate and index.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Agree the contents and order where required, recording any unresolved disagreement exactly as directed.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Paginate only after the order is stable, then check every index and witness-statement reference.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6.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 index row: ‘D3 — Witness statement of Alex Morgan — 12 May 2026 — Applicant — pages 74–82.’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Contents: the final index follows the directions or order and includes every permitted document from every party.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Pagination: the cover, index, dividers and documents use one continuous sequence and every reference has been checked.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Service: send the identical final file to every required recipient by the permitted method and retain proof.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T541 case-preparation guidance: https://www.gov.uk/government/publications/service-and-administration-charges-and-management-matters-t541/service-charges-administration-charges-and-other-management-matters-in-the-property-tribunal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jc w:val="center"/>
      </w:pPr>
      <w:r>
        <w:rPr>
          <w:b/>
          <w:sz w:val="24"/>
        </w:rPr>
        <w:t>FIRST-TIER TRIBUNAL (PROPERTY CHAMBER)</w:t>
        <w:br/>
        <w:t>RESIDENTIAL PROPERTY</w:t>
      </w:r>
    </w:p>
    <w:p>
      <w:pPr>
        <w:pStyle w:val="Title"/>
      </w:pPr>
      <w:r>
        <w:t>HEARING BUNDLE — FRONT MATTER AND ASSEMBLY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721"/>
        <w:gridCol w:w="2268"/>
        <w:gridCol w:w="2154"/>
      </w:tblGrid>
      <w:tr>
        <w:trPr>
          <w:tblHeader w:val="true"/>
          <w:cantSplit/>
        </w:trPr>
        <w:tc>
          <w:tcPr>
            <w:tcW w:type="dxa" w:w="226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Case reference</w:t>
            </w:r>
          </w:p>
        </w:tc>
        <w:tc>
          <w:tcPr>
            <w:tcW w:type="dxa" w:w="272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Property / claim</w:t>
            </w:r>
          </w:p>
        </w:tc>
        <w:tc>
          <w:tcPr>
            <w:tcW w:type="dxa" w:w="226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Hearing</w:t>
            </w:r>
          </w:p>
        </w:tc>
        <w:tc>
          <w:tcPr>
            <w:tcW w:type="dxa" w:w="215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Prepared by</w:t>
            </w:r>
          </w:p>
        </w:tc>
      </w:tr>
      <w:tr>
        <w:trPr>
          <w:cantSplit/>
        </w:trPr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72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DATE / FORMAT]</w:t>
            </w:r>
          </w:p>
        </w:tc>
        <w:tc>
          <w:tcPr>
            <w:tcW w:type="dxa" w:w="215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PARTY]</w:t>
            </w:r>
          </w:p>
        </w:tc>
      </w:tr>
    </w:tbl>
    <w:p/>
    <w:p>
      <w:pPr>
        <w:pStyle w:val="Heading1"/>
      </w:pPr>
      <w:r>
        <w:t>Bundle status</w:t>
      </w:r>
    </w:p>
    <w:p>
      <w:pPr>
        <w:pStyle w:val="ListBullet"/>
      </w:pPr>
      <w:r>
        <w:rPr>
          <w:shd w:fill="FFF2CC"/>
        </w:rPr>
        <w:t>Directions/order dated: [ENTER].</w:t>
      </w:r>
    </w:p>
    <w:p>
      <w:pPr>
        <w:pStyle w:val="ListBullet"/>
      </w:pPr>
      <w:r>
        <w:rPr>
          <w:shd w:fill="FFF2CC"/>
        </w:rPr>
        <w:t>Agreed with the other party: [ENTER YES / NO / PARTLY].</w:t>
      </w:r>
    </w:p>
    <w:p>
      <w:pPr>
        <w:pStyle w:val="ListBullet"/>
      </w:pPr>
      <w:r>
        <w:rPr>
          <w:shd w:fill="FFF2CC"/>
        </w:rPr>
        <w:t>If not agreed, disputed pages marked: [ENTER A / R OR FORMAT DIRECTED].</w:t>
      </w:r>
    </w:p>
    <w:p>
      <w:pPr>
        <w:pStyle w:val="ListBullet"/>
      </w:pPr>
      <w:r>
        <w:rPr>
          <w:shd w:fill="FFF2CC"/>
        </w:rPr>
        <w:t>Final file name and page range: [ENTER].</w:t>
      </w:r>
    </w:p>
    <w:p>
      <w:pPr>
        <w:pStyle w:val="Heading1"/>
      </w:pPr>
      <w:r>
        <w:t>Index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3402"/>
        <w:gridCol w:w="1474"/>
        <w:gridCol w:w="1247"/>
        <w:gridCol w:w="1134"/>
        <w:gridCol w:w="1134"/>
      </w:tblGrid>
      <w:tr>
        <w:trPr>
          <w:tblHeader w:val="true"/>
          <w:cantSplit/>
        </w:trPr>
        <w:tc>
          <w:tcPr>
            <w:tcW w:type="dxa" w:w="113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Section</w:t>
            </w:r>
          </w:p>
        </w:tc>
        <w:tc>
          <w:tcPr>
            <w:tcW w:type="dxa" w:w="3402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Document</w:t>
            </w:r>
          </w:p>
        </w:tc>
        <w:tc>
          <w:tcPr>
            <w:tcW w:type="dxa" w:w="147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Date</w:t>
            </w:r>
          </w:p>
        </w:tc>
        <w:tc>
          <w:tcPr>
            <w:tcW w:type="dxa" w:w="1247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Party</w:t>
            </w:r>
          </w:p>
        </w:tc>
        <w:tc>
          <w:tcPr>
            <w:tcW w:type="dxa" w:w="113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Start page</w:t>
            </w:r>
          </w:p>
        </w:tc>
        <w:tc>
          <w:tcPr>
            <w:tcW w:type="dxa" w:w="113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End page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A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Directions / orders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B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Application / statements of case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C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Lease and property documents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D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Witness statements and exhibits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E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Accounts, demands and invoices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F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Correspondence and photographs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G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Authorities / other material permitted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pPr>
        <w:pStyle w:val="Heading1"/>
      </w:pPr>
      <w:r>
        <w:t>Assembly record</w:t>
      </w:r>
    </w:p>
    <w:p>
      <w:pPr>
        <w:pStyle w:val="ListBullet"/>
      </w:pPr>
      <w:r>
        <w:t>One continuous page-number sequence applied after the bundle order was fixed.</w:t>
      </w:r>
    </w:p>
    <w:p>
      <w:pPr>
        <w:pStyle w:val="ListBullet"/>
      </w:pPr>
      <w:r>
        <w:t>Index page references checked against the final PDF/page set.</w:t>
      </w:r>
    </w:p>
    <w:p>
      <w:pPr>
        <w:pStyle w:val="ListBullet"/>
      </w:pPr>
      <w:r>
        <w:t>Searchable text/OCR used where possible; pages upright and readable.</w:t>
      </w:r>
    </w:p>
    <w:p>
      <w:pPr>
        <w:pStyle w:val="ListBullet"/>
      </w:pPr>
      <w:r>
        <w:t>Blank, duplicate, privileged, settlement and unnecessary personal material removed.</w:t>
      </w:r>
    </w:p>
    <w:p>
      <w:pPr>
        <w:pStyle w:val="ListBullet"/>
      </w:pPr>
      <w:r>
        <w:t>Bookmarks/dividers and file-size limits follow the directions/order.</w:t>
      </w:r>
    </w:p>
    <w:p>
      <w:pPr>
        <w:pStyle w:val="ListBullet"/>
      </w:pPr>
      <w:r>
        <w:t>Every party and the tribunal/court received the identical version by the deadline; proof retained.</w:t>
      </w:r>
    </w:p>
    <w:p>
      <w:pPr>
        <w:pStyle w:val="Heading1"/>
      </w:pPr>
      <w:r>
        <w:t>Late change log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1928"/>
        <w:gridCol w:w="1984"/>
        <w:gridCol w:w="1984"/>
        <w:gridCol w:w="2041"/>
      </w:tblGrid>
      <w:tr>
        <w:trPr>
          <w:tblHeader w:val="true"/>
          <w:cantSplit/>
        </w:trPr>
        <w:tc>
          <w:tcPr>
            <w:tcW w:type="dxa" w:w="153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Date</w:t>
            </w:r>
          </w:p>
        </w:tc>
        <w:tc>
          <w:tcPr>
            <w:tcW w:type="dxa" w:w="192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Change requested by</w:t>
            </w:r>
          </w:p>
        </w:tc>
        <w:tc>
          <w:tcPr>
            <w:tcW w:type="dxa" w:w="198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Document / pages</w:t>
            </w:r>
          </w:p>
        </w:tc>
        <w:tc>
          <w:tcPr>
            <w:tcW w:type="dxa" w:w="198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Reason</w:t>
            </w:r>
          </w:p>
        </w:tc>
        <w:tc>
          <w:tcPr>
            <w:tcW w:type="dxa" w:w="204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Action / service</w:t>
            </w:r>
          </w:p>
        </w:tc>
      </w:tr>
      <w:tr>
        <w:trPr>
          <w:cantSplit/>
        </w:trPr>
        <w:tc>
          <w:tcPr>
            <w:tcW w:type="dxa" w:w="153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92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FTT hearing-bundle front matter and assembly pack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