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FTT application companion and short statement of case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Prepare the facts, issues and orders you seek alongside the current official application form for a service-charge or management matter.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You are completing the official FTT application and need a concise, structured statement that identifies the dispute and evidence.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file this instead of the current prescribed form, use it for County Court repayment proceedings, or assume a finding automatically creates a payment order.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FTT directions or order, including the paragraph, deadline, format and recipients for this task.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case reference and the correct names of every party.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current official FTT application form and fee information.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Lease, demands, accounts, issue schedule, section 20 papers and key correspondence.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Complete the official application form first and make the references in this companion consistent.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State each determination or order separately, including any costs-protection requests.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6.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issue: ‘2024 roof inspection fee, £420 demanded. The applicant asks whether it was reasonably incurred under section 19 because no inspection report has been produced.’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Directions: the document follows the current FTT directions, including its deadline, format and page limit.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Orders sought: each request is stated separately and does not overstate what the Tribunal can or has already ordered.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Service: send the same final version to every required party and the Tribunal, retaining proof.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T541 case-preparation guidance: https://www.gov.uk/government/publications/service-and-administration-charges-and-management-matters-t541/service-charges-administration-charges-and-other-management-matters-in-the-property-tribunal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Tribunal Procedure (First-tier Tribunal) (Property Chamber) Rules 2013: https://www.legislation.gov.uk/uksi/2013/1169/contents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FTT forms and guidance: https://www.gov.uk/courts-tribunals/first-tier-tribunal-property-chamber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jc w:val="center"/>
      </w:pPr>
      <w:r>
        <w:rPr>
          <w:b/>
          <w:sz w:val="24"/>
        </w:rPr>
        <w:t>FIRST-TIER TRIBUNAL (PROPERTY CHAMBER)</w:t>
        <w:br/>
        <w:t>RESIDENTIAL PROPERTY</w:t>
      </w:r>
    </w:p>
    <w:p>
      <w:pPr>
        <w:pStyle w:val="Title"/>
      </w:pPr>
      <w:r>
        <w:t>APPLICATION COMPANION AND SHORT STATEMENT OF CASE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236"/>
      </w:tblGrid>
      <w:tr>
        <w:trPr>
          <w:tblHeader w:val="true"/>
          <w:cantSplit/>
        </w:trPr>
        <w:tc>
          <w:tcPr>
            <w:tcW w:type="dxa" w:w="294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Case details</w:t>
            </w:r>
          </w:p>
        </w:tc>
        <w:tc>
          <w:tcPr>
            <w:tcW w:type="dxa" w:w="6236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Entry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Case reference</w:t>
            </w:r>
          </w:p>
        </w:tc>
        <w:tc>
          <w:tcPr>
            <w:tcW w:type="dxa" w:w="623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IF ALLOCATED]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Property</w:t>
            </w:r>
          </w:p>
        </w:tc>
        <w:tc>
          <w:tcPr>
            <w:tcW w:type="dxa" w:w="623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PROPERTY]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Applicant(s)</w:t>
            </w:r>
          </w:p>
        </w:tc>
        <w:tc>
          <w:tcPr>
            <w:tcW w:type="dxa" w:w="623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FULL LEGAL NAME(S)]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Respondent(s)</w:t>
            </w:r>
          </w:p>
        </w:tc>
        <w:tc>
          <w:tcPr>
            <w:tcW w:type="dxa" w:w="623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FULL LEGAL NAME(S)]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Official form</w:t>
            </w:r>
          </w:p>
        </w:tc>
        <w:tc>
          <w:tcPr>
            <w:tcW w:type="dxa" w:w="623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FORM NAME / VERSION / DATE]</w:t>
            </w:r>
          </w:p>
        </w:tc>
      </w:tr>
    </w:tbl>
    <w:p/>
    <w:p>
      <w:pPr>
        <w:pStyle w:val="Heading1"/>
      </w:pPr>
      <w:r>
        <w:t>1. What the application concerns</w:t>
      </w:r>
    </w:p>
    <w:p>
      <w:r>
        <w:rPr>
          <w:shd w:fill="FFF2CC"/>
        </w:rPr>
        <w:t>1. The application concerns [ENTER ACCOUNTING YEARS / DEMANDS / MANAGEMENT MATTER]. The applicant seeks determinations under [ENTER STATUTORY PROVISION SHOWN ON THE OFFICIAL FORM].</w:t>
      </w:r>
    </w:p>
    <w:p>
      <w:pPr>
        <w:pStyle w:val="Heading1"/>
      </w:pPr>
      <w:r>
        <w:t>2. Lease and parties</w:t>
      </w:r>
    </w:p>
    <w:p>
      <w:r>
        <w:rPr>
          <w:shd w:fill="FFF2CC"/>
        </w:rPr>
        <w:t>2. The applicant is [ENTER STATUS AND LEASE DATE]. The respondent is [ENTER LANDLORD / MANAGER STATUS]. The relevant charging provisions are at [ENTER CLAUSES AND PAGE REFERENCES].</w:t>
      </w:r>
    </w:p>
    <w:p>
      <w:pPr>
        <w:pStyle w:val="Heading1"/>
      </w:pPr>
      <w:r>
        <w:t>3. Short background</w:t>
      </w:r>
    </w:p>
    <w:p>
      <w:pPr>
        <w:ind w:left="454" w:hanging="283"/>
      </w:pPr>
      <w:r>
        <w:rPr>
          <w:shd w:fill="FFF2CC"/>
        </w:rPr>
        <w:t>1. [ENTER THE FIRST MATERIAL EVENT WITH DATE AND DOCUMENT REFERENCE].</w:t>
      </w:r>
    </w:p>
    <w:p>
      <w:pPr>
        <w:ind w:left="454" w:hanging="283"/>
      </w:pPr>
      <w:r>
        <w:rPr>
          <w:shd w:fill="FFF2CC"/>
        </w:rPr>
        <w:t>2. [ENTER THE DEMAND / ACCOUNT EVENT].</w:t>
      </w:r>
    </w:p>
    <w:p>
      <w:pPr>
        <w:ind w:left="454" w:hanging="283"/>
      </w:pPr>
      <w:r>
        <w:rPr>
          <w:shd w:fill="FFF2CC"/>
        </w:rPr>
        <w:t>3. [ENTER THE STEPS TAKEN TO SEEK INFORMATION OR RESOLVE THE ISSUE].</w:t>
      </w:r>
    </w:p>
    <w:p>
      <w:pPr>
        <w:pStyle w:val="Heading1"/>
      </w:pPr>
      <w:r>
        <w:t>4. Issues and determinations requested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1134"/>
        <w:gridCol w:w="2268"/>
        <w:gridCol w:w="2324"/>
        <w:gridCol w:w="1701"/>
      </w:tblGrid>
      <w:tr>
        <w:trPr>
          <w:tblHeader w:val="true"/>
          <w:cantSplit/>
        </w:trPr>
        <w:tc>
          <w:tcPr>
            <w:tcW w:type="dxa" w:w="153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Issue</w:t>
            </w:r>
          </w:p>
        </w:tc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Amount</w:t>
            </w:r>
          </w:p>
        </w:tc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Why disputed</w:t>
            </w:r>
          </w:p>
        </w:tc>
        <w:tc>
          <w:tcPr>
            <w:tcW w:type="dxa" w:w="232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Determination requested</w:t>
            </w:r>
          </w:p>
        </w:tc>
        <w:tc>
          <w:tcPr>
            <w:tcW w:type="dxa" w:w="170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Evidence</w:t>
            </w:r>
          </w:p>
        </w:tc>
      </w:tr>
      <w:tr>
        <w:trPr>
          <w:cantSplit/>
        </w:trPr>
        <w:tc>
          <w:tcPr>
            <w:tcW w:type="dxa" w:w="153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CHARGE]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LEASE / PAYABILITY / REASONABLENESS POINT]</w:t>
            </w:r>
          </w:p>
        </w:tc>
        <w:tc>
          <w:tcPr>
            <w:tcW w:type="dxa" w:w="232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PRECISE QUESTION FOR THE FTT]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BUNDLE REFS]</w:t>
            </w:r>
          </w:p>
        </w:tc>
      </w:tr>
    </w:tbl>
    <w:p/>
    <w:p>
      <w:pPr>
        <w:pStyle w:val="Heading1"/>
      </w:pPr>
      <w:r>
        <w:t>5. Evidence and witnesses</w:t>
      </w:r>
    </w:p>
    <w:p>
      <w:r>
        <w:rPr>
          <w:shd w:fill="FFF2CC"/>
        </w:rPr>
        <w:t>[ENTER THE DOCUMENTS AND WITNESSES RELIED ON, WITH WHAT EACH WILL PROVE].</w:t>
      </w:r>
    </w:p>
    <w:p>
      <w:pPr>
        <w:pStyle w:val="Heading1"/>
      </w:pPr>
      <w:r>
        <w:t>6. Other orders requested</w:t>
      </w:r>
    </w:p>
    <w:p>
      <w:pPr>
        <w:pStyle w:val="ListBullet"/>
      </w:pPr>
      <w:r>
        <w:rPr>
          <w:shd w:fill="FFF2CC"/>
        </w:rPr>
        <w:t>[DELETE IF NOT APPLICABLE — reimbursement of tribunal fees].</w:t>
      </w:r>
    </w:p>
    <w:p>
      <w:pPr>
        <w:pStyle w:val="ListBullet"/>
      </w:pPr>
      <w:r>
        <w:rPr>
          <w:shd w:fill="FFF2CC"/>
        </w:rPr>
        <w:t>[DELETE IF NOT APPLICABLE — section 20C order].</w:t>
      </w:r>
    </w:p>
    <w:p>
      <w:pPr>
        <w:pStyle w:val="ListBullet"/>
      </w:pPr>
      <w:r>
        <w:rPr>
          <w:shd w:fill="FFF2CC"/>
        </w:rPr>
        <w:t>[DELETE IF NOT APPLICABLE — paragraph 5A order].</w:t>
      </w:r>
    </w:p>
    <w:p>
      <w:pPr>
        <w:pStyle w:val="ListBullet"/>
      </w:pPr>
      <w:r>
        <w:rPr>
          <w:shd w:fill="FFF2CC"/>
        </w:rPr>
        <w:t>[DELETE IF NOT APPLICABLE — case-management direction].</w:t>
      </w:r>
    </w:p>
    <w:p>
      <w:pPr>
        <w:pStyle w:val="Heading1"/>
      </w:pPr>
      <w:r>
        <w:t>7. Service</w:t>
      </w:r>
    </w:p>
    <w:p>
      <w:r>
        <w:rPr>
          <w:shd w:fill="FFF2CC"/>
        </w:rPr>
        <w:t>A copy of this companion and the application material was sent to [ENTER PARTIES] on [ENTER DATE] by [ENTER METHOD].</w:t>
      </w:r>
    </w:p>
    <w:p>
      <w:r>
        <w:rPr>
          <w:shd w:fill="FFF2CC"/>
        </w:rPr>
        <w:t>Signed: [ENTER NAME]    Dated: [ENTER DATE]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FTT application companion and short statement of case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